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Доклад о правоприменительной практике контрольной (надзорной) деятельности в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Дальневосточном управлении Федеральной службы                   по экологическому, технологическому и атомному надзору 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shd w:val="clear" w:color="auto" w:fill="ffffff"/>
        </w:rPr>
        <w:t xml:space="preserve">при осуществлении федераль</w:t>
      </w:r>
      <w:r>
        <w:rPr>
          <w:rFonts w:ascii="Times New Roman" w:hAnsi="Times New Roman" w:eastAsia="Calibri" w:cs="Times New Roman"/>
          <w:b/>
          <w:sz w:val="28"/>
          <w:szCs w:val="28"/>
          <w:shd w:val="clear" w:color="auto" w:fill="ffffff"/>
        </w:rPr>
        <w:t xml:space="preserve">ного государственного надзора                                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за 2023 год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right="-2"/>
        <w:jc w:val="center"/>
        <w:spacing w:after="0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/>
    </w:p>
    <w:p>
      <w:pPr>
        <w:ind w:firstLine="680"/>
        <w:jc w:val="both"/>
        <w:spacing w:after="0"/>
        <w:widowControl w:val="off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при осуществлении федераль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за 2023 год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 подготовлен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в целях реализации положений Федерального закона                            от 26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декабря 2008 г.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№ 294-ФЗ «О защите прав юридических лиц                                 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»,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в Федеральной службе по экологическому, технологическому и атомному надзору».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Ростехнадзором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, и проводится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для решения следующих задач: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подготовка предложений об актуализации обязательных требований;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/>
    </w:p>
    <w:p>
      <w:pPr>
        <w:jc w:val="center"/>
        <w:spacing w:after="0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за дея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применяются следующие основные законодательные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нормативные правовые акты: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Градостроительный кодекс Российской Федерации</w:t>
      </w:r>
      <w:r>
        <w:rPr>
          <w:rFonts w:ascii="Times New Roman" w:hAnsi="Times New Roman" w:eastAsia="Calibri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29 декабря 2004 г. № 90-ФЗ;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1 декабря 2007 г. № 315-ФЗ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«О саморегулируемых организациях»;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12 октября 1996 г. № 7-ФЗ «О некоммерческих организациях»;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действие Градостроительного кодекса Российской Федерации»;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3 августа 2018 г. № 340-ФЗ «О внесении изменений в Градостроительный кодекс Российской Федерации и отдельные законодательные акты Российской Федерации»;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30 декабря 2021 г. № 447-ФЗ «О внесении изменений в Градостроительный кодекс Российской Федерации и отдельные законодательные акты Российской Федерации»;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22 ноября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2012 г. № 1202 «Об утверждении Положения о государственном надзоре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за деятельностью саморегулируемых организаций»;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28 апреля 2021 г. № 662 «Об утверждении требований к кредитным организациям,                    в которых допускается размещать средства компенсационного фонда возмещения вреда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11 мая 2017 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реконструкцию, капитальный ремонт особо опасных, технически сложных                       и уникальных объектов».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состоянию на 31 декабря 2023 г. в государственном реестре саморегулируемых организаций содержались сведения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 12 саморегулируемых организациях, в том числе: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выполняющих инженерные изыскания – 0;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подготовку проектной документации – 3;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строительство – 9.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проведено  4 проверки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из них 2 плановых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(в 2022 году – 0),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плановых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(в 2022 году – 0)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 контрольные (надзорные) мероприятия в отношении саморегулируемых организаций не проводились).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проведено 2 проверки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контролю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выполнением ранее выданных предписаний. 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Всего в ходе проведения проверок выявлено 14 нарушений требований законодательства о градостроительной деятельности и о саморегулируемых организациях.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По результатам проверок назначено 4 административных наказания.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отношении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 нарушителей обязательных требований, предъявляемых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к саморегулируемым организациям и их деятельности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ынесено 2 постановления о привлечении к административной ответственности должностных лиц в виде предупреждения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ынесено 2 постановления о привлечении к административной ответственности юридических лиц в виде предупреждения.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 в соответствии с Административным регламентом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исполнению Федеральной службой по экологическому, технологическому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атомному надзору государственной функции по осуществлению государственного надзора за деятельностью саморегулируемых организаций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строительства, утверждённым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25 июля 2013 г. № 325,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осуществлялось систематическое наблюдение за исполнением обязательных требований, предъявляемых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саморегулируемым организациям в соответствии с законодательством Российской Федерации.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Случаев административного и судебного оспаривания решений,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действий (бездействия)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должностных не зарегистрировано.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при организации и проведении проверок 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К типичным нарушениям обязательных требований, предъявляемых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к саморегулируемым организациям и их деятельности, следует отнести: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ыплаты из компенсационного фонда возмещения вреда по случаям, не предусмотренным статьей 55.16 Градостроительного кодекса Российской Федерации;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н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е соответствие внутренних документов действующему законодательству Российской Федерации о градостроительной деятельности и о саморегулируемых организациях;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н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арушение саморегулируемыми организациями обязанностей                               по раскрытию информации.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 государственного надзора                    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не выявлено.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проводились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рофилактические мероприятия, в том числе: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мероприятия по информированию по вопросам соблюдения обязательных требований, предъявляемых к саморегулируемым организациям и их деятельности, путём размещения на официальн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перечней нормативных правовых актов, содержащих обязательные требования;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консультирование подконтрольных субъектов по вопросам соблюдения обязательных требований в формате ответов на обращения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разъяснение обязательных требований в ходе проведения проверок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мероприятий по контролю;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направление разъяснительных писем;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проведение публичных мероприятий по обсуждению результатов правоприменительной практики.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по соблюдению обязательных требований, предъявляемых                                             к саморегулируемым организациям и их деятельности: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обеспечить выполнение нормативных требований градостроительного законодательства в области саморегулирования;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сфере надзора                                     за деятельностью саморегулируемых организаций.</w:t>
      </w:r>
      <w:r/>
    </w:p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table" w:styleId="603">
    <w:name w:val="Table Grid"/>
    <w:basedOn w:val="601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В. Карасик</dc:creator>
  <cp:keywords/>
  <dc:description/>
  <cp:revision>3</cp:revision>
  <dcterms:created xsi:type="dcterms:W3CDTF">2024-01-30T01:01:00Z</dcterms:created>
  <dcterms:modified xsi:type="dcterms:W3CDTF">2024-01-31T02:31:14Z</dcterms:modified>
</cp:coreProperties>
</file>